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25F6" w14:textId="7ADABDC9" w:rsidR="00700523" w:rsidRPr="00664254" w:rsidRDefault="00700523" w:rsidP="00700523">
      <w:pPr>
        <w:tabs>
          <w:tab w:val="left" w:pos="13020"/>
        </w:tabs>
        <w:spacing w:after="0" w:line="240" w:lineRule="auto"/>
        <w:jc w:val="right"/>
        <w:rPr>
          <w:rFonts w:ascii="Times New Roman" w:hAnsi="Times New Roman" w:cs="Times New Roman"/>
          <w:b/>
          <w:kern w:val="0"/>
          <w:sz w:val="20"/>
          <w:szCs w:val="20"/>
        </w:rPr>
      </w:pPr>
      <w:bookmarkStart w:id="0" w:name="_Toc437090971"/>
      <w:r w:rsidRPr="00664254">
        <w:rPr>
          <w:rFonts w:ascii="Times New Roman" w:hAnsi="Times New Roman" w:cs="Times New Roman"/>
          <w:b/>
          <w:kern w:val="0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b/>
          <w:kern w:val="0"/>
          <w:sz w:val="20"/>
          <w:szCs w:val="20"/>
        </w:rPr>
        <w:t>1</w:t>
      </w:r>
    </w:p>
    <w:p w14:paraId="2E3FEFDD" w14:textId="77777777" w:rsidR="00700523" w:rsidRPr="00664254" w:rsidRDefault="00700523" w:rsidP="00700523">
      <w:pPr>
        <w:tabs>
          <w:tab w:val="left" w:pos="13020"/>
        </w:tabs>
        <w:spacing w:after="0" w:line="240" w:lineRule="auto"/>
        <w:jc w:val="right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664254">
        <w:rPr>
          <w:rFonts w:ascii="Times New Roman" w:hAnsi="Times New Roman" w:cs="Times New Roman"/>
          <w:b/>
          <w:kern w:val="0"/>
          <w:sz w:val="20"/>
          <w:szCs w:val="20"/>
        </w:rPr>
        <w:t>к техническому заданию на разработку</w:t>
      </w:r>
    </w:p>
    <w:p w14:paraId="65E1AC2D" w14:textId="77777777" w:rsidR="00700523" w:rsidRDefault="00700523" w:rsidP="00700523">
      <w:pPr>
        <w:tabs>
          <w:tab w:val="left" w:pos="13020"/>
        </w:tabs>
        <w:spacing w:after="0" w:line="240" w:lineRule="auto"/>
        <w:jc w:val="right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664254">
        <w:rPr>
          <w:rFonts w:ascii="Times New Roman" w:hAnsi="Times New Roman" w:cs="Times New Roman"/>
          <w:b/>
          <w:kern w:val="0"/>
          <w:sz w:val="20"/>
          <w:szCs w:val="20"/>
        </w:rPr>
        <w:t>инвестиционной программы ООО «АкваСервис»</w:t>
      </w:r>
    </w:p>
    <w:p w14:paraId="1D9731B6" w14:textId="77777777" w:rsidR="00700523" w:rsidRDefault="00700523" w:rsidP="00700523">
      <w:pPr>
        <w:tabs>
          <w:tab w:val="left" w:pos="13020"/>
        </w:tabs>
        <w:spacing w:after="0" w:line="240" w:lineRule="auto"/>
        <w:jc w:val="right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664254">
        <w:rPr>
          <w:rFonts w:ascii="Times New Roman" w:hAnsi="Times New Roman" w:cs="Times New Roman"/>
          <w:b/>
          <w:kern w:val="0"/>
          <w:sz w:val="20"/>
          <w:szCs w:val="20"/>
        </w:rPr>
        <w:t>за счет платы за сброс загрязняющих веществ</w:t>
      </w:r>
    </w:p>
    <w:p w14:paraId="4C5AD428" w14:textId="77777777" w:rsidR="00700523" w:rsidRDefault="00700523" w:rsidP="00700523">
      <w:pPr>
        <w:tabs>
          <w:tab w:val="left" w:pos="13020"/>
        </w:tabs>
        <w:spacing w:after="0" w:line="240" w:lineRule="auto"/>
        <w:jc w:val="right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664254">
        <w:rPr>
          <w:rFonts w:ascii="Times New Roman" w:hAnsi="Times New Roman" w:cs="Times New Roman"/>
          <w:b/>
          <w:kern w:val="0"/>
          <w:sz w:val="20"/>
          <w:szCs w:val="20"/>
        </w:rPr>
        <w:t>в составе сточных вод сверх установленных</w:t>
      </w:r>
    </w:p>
    <w:p w14:paraId="5389CF7B" w14:textId="77777777" w:rsidR="00700523" w:rsidRDefault="00700523" w:rsidP="00700523">
      <w:pPr>
        <w:tabs>
          <w:tab w:val="left" w:pos="13020"/>
        </w:tabs>
        <w:spacing w:after="0" w:line="240" w:lineRule="auto"/>
        <w:jc w:val="right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664254">
        <w:rPr>
          <w:rFonts w:ascii="Times New Roman" w:hAnsi="Times New Roman" w:cs="Times New Roman"/>
          <w:b/>
          <w:kern w:val="0"/>
          <w:sz w:val="20"/>
          <w:szCs w:val="20"/>
        </w:rPr>
        <w:t>нормативов состава сточных вод и платы за</w:t>
      </w:r>
    </w:p>
    <w:p w14:paraId="68E9906D" w14:textId="77777777" w:rsidR="00700523" w:rsidRDefault="00700523" w:rsidP="00700523">
      <w:pPr>
        <w:tabs>
          <w:tab w:val="left" w:pos="13020"/>
        </w:tabs>
        <w:spacing w:after="0" w:line="240" w:lineRule="auto"/>
        <w:jc w:val="right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664254">
        <w:rPr>
          <w:rFonts w:ascii="Times New Roman" w:hAnsi="Times New Roman" w:cs="Times New Roman"/>
          <w:b/>
          <w:kern w:val="0"/>
          <w:sz w:val="20"/>
          <w:szCs w:val="20"/>
        </w:rPr>
        <w:t>негативное воздействие на работу</w:t>
      </w:r>
      <w:r>
        <w:rPr>
          <w:rFonts w:ascii="Times New Roman" w:hAnsi="Times New Roman" w:cs="Times New Roman"/>
          <w:b/>
          <w:kern w:val="0"/>
          <w:sz w:val="20"/>
          <w:szCs w:val="20"/>
        </w:rPr>
        <w:t xml:space="preserve"> </w:t>
      </w:r>
      <w:r w:rsidRPr="00664254">
        <w:rPr>
          <w:rFonts w:ascii="Times New Roman" w:hAnsi="Times New Roman" w:cs="Times New Roman"/>
          <w:b/>
          <w:kern w:val="0"/>
          <w:sz w:val="20"/>
          <w:szCs w:val="20"/>
        </w:rPr>
        <w:t>централизованной</w:t>
      </w:r>
    </w:p>
    <w:p w14:paraId="63569145" w14:textId="77777777" w:rsidR="00700523" w:rsidRPr="00664254" w:rsidRDefault="00700523" w:rsidP="00700523">
      <w:pPr>
        <w:tabs>
          <w:tab w:val="left" w:pos="13020"/>
        </w:tabs>
        <w:spacing w:after="0" w:line="240" w:lineRule="auto"/>
        <w:jc w:val="right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664254">
        <w:rPr>
          <w:rFonts w:ascii="Times New Roman" w:hAnsi="Times New Roman" w:cs="Times New Roman"/>
          <w:b/>
          <w:kern w:val="0"/>
          <w:sz w:val="20"/>
          <w:szCs w:val="20"/>
        </w:rPr>
        <w:t>системы водоотведения на 2026 год</w:t>
      </w:r>
    </w:p>
    <w:p w14:paraId="0F3DB396" w14:textId="77777777" w:rsidR="00664254" w:rsidRPr="00664254" w:rsidRDefault="00664254" w:rsidP="00664254">
      <w:pPr>
        <w:tabs>
          <w:tab w:val="left" w:pos="13020"/>
        </w:tabs>
        <w:spacing w:after="0" w:line="240" w:lineRule="auto"/>
        <w:ind w:left="10206" w:hanging="10206"/>
        <w:jc w:val="both"/>
        <w:rPr>
          <w:rFonts w:ascii="Times New Roman" w:hAnsi="Times New Roman" w:cs="Times New Roman"/>
          <w:b/>
          <w:kern w:val="0"/>
          <w:sz w:val="20"/>
          <w:szCs w:val="20"/>
        </w:rPr>
      </w:pPr>
    </w:p>
    <w:p w14:paraId="31A00F02" w14:textId="1DD42098" w:rsidR="00664254" w:rsidRPr="00664254" w:rsidRDefault="00664254" w:rsidP="00700523">
      <w:pPr>
        <w:tabs>
          <w:tab w:val="left" w:pos="13020"/>
        </w:tabs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664254">
        <w:rPr>
          <w:rFonts w:ascii="Times New Roman" w:hAnsi="Times New Roman" w:cs="Times New Roman"/>
          <w:b/>
          <w:kern w:val="0"/>
          <w:sz w:val="20"/>
          <w:szCs w:val="20"/>
        </w:rPr>
        <w:t>АДРЕСНЫЙ ПЕРЕЧЕНЬ</w:t>
      </w:r>
    </w:p>
    <w:p w14:paraId="646C8A81" w14:textId="690E25CE" w:rsidR="00664254" w:rsidRPr="00664254" w:rsidRDefault="00664254" w:rsidP="00664254">
      <w:pPr>
        <w:tabs>
          <w:tab w:val="left" w:pos="13020"/>
        </w:tabs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664254">
        <w:rPr>
          <w:rFonts w:ascii="Times New Roman" w:hAnsi="Times New Roman" w:cs="Times New Roman"/>
          <w:b/>
          <w:kern w:val="0"/>
          <w:sz w:val="20"/>
          <w:szCs w:val="20"/>
        </w:rPr>
        <w:t>мероприятий по подготовке проектной документации, строительству, модернизации и реконструкции существующих объектов централизованной системы водоотведения общества с ограниченной ответственностью ООО «АкваСервис»</w:t>
      </w:r>
    </w:p>
    <w:tbl>
      <w:tblPr>
        <w:tblStyle w:val="ac"/>
        <w:tblW w:w="14736" w:type="dxa"/>
        <w:tblLook w:val="04A0" w:firstRow="1" w:lastRow="0" w:firstColumn="1" w:lastColumn="0" w:noHBand="0" w:noVBand="1"/>
      </w:tblPr>
      <w:tblGrid>
        <w:gridCol w:w="573"/>
        <w:gridCol w:w="3108"/>
        <w:gridCol w:w="1405"/>
        <w:gridCol w:w="875"/>
        <w:gridCol w:w="1179"/>
        <w:gridCol w:w="2076"/>
        <w:gridCol w:w="1176"/>
        <w:gridCol w:w="881"/>
        <w:gridCol w:w="757"/>
        <w:gridCol w:w="944"/>
        <w:gridCol w:w="1762"/>
      </w:tblGrid>
      <w:tr w:rsidR="00664254" w:rsidRPr="00664254" w14:paraId="1000A367" w14:textId="77777777" w:rsidTr="00A251B1">
        <w:tc>
          <w:tcPr>
            <w:tcW w:w="573" w:type="dxa"/>
            <w:vMerge w:val="restart"/>
          </w:tcPr>
          <w:p w14:paraId="330A5B58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254">
              <w:rPr>
                <w:rFonts w:ascii="Times New Roman" w:hAnsi="Times New Roman" w:cs="Times New Roman"/>
                <w:b/>
                <w:sz w:val="20"/>
                <w:szCs w:val="20"/>
              </w:rPr>
              <w:t>№ пп</w:t>
            </w:r>
          </w:p>
        </w:tc>
        <w:tc>
          <w:tcPr>
            <w:tcW w:w="3108" w:type="dxa"/>
            <w:vMerge w:val="restart"/>
          </w:tcPr>
          <w:p w14:paraId="2F5F08B3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25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мероприятия, адрес</w:t>
            </w:r>
          </w:p>
        </w:tc>
        <w:tc>
          <w:tcPr>
            <w:tcW w:w="1405" w:type="dxa"/>
            <w:vMerge w:val="restart"/>
          </w:tcPr>
          <w:p w14:paraId="6BDD8AAC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254">
              <w:rPr>
                <w:rFonts w:ascii="Times New Roman" w:hAnsi="Times New Roman" w:cs="Times New Roman"/>
                <w:b/>
                <w:sz w:val="20"/>
                <w:szCs w:val="20"/>
              </w:rPr>
              <w:t>Вид работ</w:t>
            </w:r>
          </w:p>
        </w:tc>
        <w:tc>
          <w:tcPr>
            <w:tcW w:w="2054" w:type="dxa"/>
            <w:gridSpan w:val="2"/>
          </w:tcPr>
          <w:p w14:paraId="2D1DEBE9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254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 работ</w:t>
            </w:r>
          </w:p>
        </w:tc>
        <w:tc>
          <w:tcPr>
            <w:tcW w:w="3252" w:type="dxa"/>
            <w:gridSpan w:val="2"/>
          </w:tcPr>
          <w:p w14:paraId="6FF01432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254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технические характеристики</w:t>
            </w:r>
          </w:p>
        </w:tc>
        <w:tc>
          <w:tcPr>
            <w:tcW w:w="2582" w:type="dxa"/>
            <w:gridSpan w:val="3"/>
          </w:tcPr>
          <w:p w14:paraId="6843B819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254">
              <w:rPr>
                <w:rFonts w:ascii="Times New Roman" w:hAnsi="Times New Roman" w:cs="Times New Roman"/>
                <w:b/>
                <w:sz w:val="20"/>
                <w:szCs w:val="20"/>
              </w:rPr>
              <w:t>Объем инвестиций, тыс. руб</w:t>
            </w:r>
          </w:p>
        </w:tc>
        <w:tc>
          <w:tcPr>
            <w:tcW w:w="1762" w:type="dxa"/>
            <w:vMerge w:val="restart"/>
          </w:tcPr>
          <w:p w14:paraId="08FA93B1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254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</w:tr>
      <w:tr w:rsidR="00664254" w:rsidRPr="00664254" w14:paraId="46DC9BED" w14:textId="77777777" w:rsidTr="00A251B1">
        <w:tc>
          <w:tcPr>
            <w:tcW w:w="573" w:type="dxa"/>
            <w:vMerge/>
          </w:tcPr>
          <w:p w14:paraId="03895F71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8" w:type="dxa"/>
            <w:vMerge/>
          </w:tcPr>
          <w:p w14:paraId="481F2E4B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6F3FCE95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5" w:type="dxa"/>
          </w:tcPr>
          <w:p w14:paraId="7DE51413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254">
              <w:rPr>
                <w:rFonts w:ascii="Times New Roman" w:hAnsi="Times New Roman" w:cs="Times New Roman"/>
                <w:b/>
                <w:sz w:val="20"/>
                <w:szCs w:val="20"/>
              </w:rPr>
              <w:t>начало</w:t>
            </w:r>
          </w:p>
        </w:tc>
        <w:tc>
          <w:tcPr>
            <w:tcW w:w="1179" w:type="dxa"/>
          </w:tcPr>
          <w:p w14:paraId="5840171C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254">
              <w:rPr>
                <w:rFonts w:ascii="Times New Roman" w:hAnsi="Times New Roman" w:cs="Times New Roman"/>
                <w:b/>
                <w:sz w:val="20"/>
                <w:szCs w:val="20"/>
              </w:rPr>
              <w:t>окончание</w:t>
            </w:r>
          </w:p>
        </w:tc>
        <w:tc>
          <w:tcPr>
            <w:tcW w:w="2076" w:type="dxa"/>
          </w:tcPr>
          <w:p w14:paraId="2DC370E7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254">
              <w:rPr>
                <w:rFonts w:ascii="Times New Roman" w:hAnsi="Times New Roman" w:cs="Times New Roman"/>
                <w:b/>
                <w:sz w:val="20"/>
                <w:szCs w:val="20"/>
              </w:rPr>
              <w:t>мощность, протяженность, производительность</w:t>
            </w:r>
          </w:p>
        </w:tc>
        <w:tc>
          <w:tcPr>
            <w:tcW w:w="1176" w:type="dxa"/>
          </w:tcPr>
          <w:p w14:paraId="3DCF1EB1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254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881" w:type="dxa"/>
          </w:tcPr>
          <w:p w14:paraId="4DD93ECC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254">
              <w:rPr>
                <w:rFonts w:ascii="Times New Roman" w:hAnsi="Times New Roman" w:cs="Times New Roman"/>
                <w:b/>
                <w:sz w:val="20"/>
                <w:szCs w:val="20"/>
              </w:rPr>
              <w:t>2027 г.</w:t>
            </w:r>
          </w:p>
        </w:tc>
        <w:tc>
          <w:tcPr>
            <w:tcW w:w="757" w:type="dxa"/>
          </w:tcPr>
          <w:p w14:paraId="224AF16D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254">
              <w:rPr>
                <w:rFonts w:ascii="Times New Roman" w:hAnsi="Times New Roman" w:cs="Times New Roman"/>
                <w:b/>
                <w:sz w:val="20"/>
                <w:szCs w:val="20"/>
              </w:rPr>
              <w:t>2028г.</w:t>
            </w:r>
          </w:p>
        </w:tc>
        <w:tc>
          <w:tcPr>
            <w:tcW w:w="944" w:type="dxa"/>
          </w:tcPr>
          <w:p w14:paraId="301CA9DB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254">
              <w:rPr>
                <w:rFonts w:ascii="Times New Roman" w:hAnsi="Times New Roman" w:cs="Times New Roman"/>
                <w:b/>
                <w:sz w:val="20"/>
                <w:szCs w:val="20"/>
              </w:rPr>
              <w:t>2029 г.</w:t>
            </w:r>
          </w:p>
        </w:tc>
        <w:tc>
          <w:tcPr>
            <w:tcW w:w="1762" w:type="dxa"/>
            <w:vMerge/>
          </w:tcPr>
          <w:p w14:paraId="56AD066E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254" w:rsidRPr="00664254" w14:paraId="597EE4E5" w14:textId="77777777" w:rsidTr="00A251B1">
        <w:tc>
          <w:tcPr>
            <w:tcW w:w="573" w:type="dxa"/>
          </w:tcPr>
          <w:p w14:paraId="1856B781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8" w:type="dxa"/>
          </w:tcPr>
          <w:p w14:paraId="51CA92A0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14:paraId="6367D7E5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5" w:type="dxa"/>
          </w:tcPr>
          <w:p w14:paraId="21D248E1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</w:tcPr>
          <w:p w14:paraId="1B42ADAB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14:paraId="680D2900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</w:tcPr>
          <w:p w14:paraId="5BEAC176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2" w:type="dxa"/>
            <w:gridSpan w:val="3"/>
          </w:tcPr>
          <w:p w14:paraId="580CAB40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791298DA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254" w:rsidRPr="00664254" w14:paraId="42B7537C" w14:textId="77777777" w:rsidTr="00A251B1">
        <w:tc>
          <w:tcPr>
            <w:tcW w:w="573" w:type="dxa"/>
          </w:tcPr>
          <w:p w14:paraId="74200F36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8" w:type="dxa"/>
          </w:tcPr>
          <w:p w14:paraId="0CF48BA6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14:paraId="1C9E0AB1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5" w:type="dxa"/>
          </w:tcPr>
          <w:p w14:paraId="760CE24B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</w:tcPr>
          <w:p w14:paraId="675247B6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14:paraId="5A9603AE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</w:tcPr>
          <w:p w14:paraId="48181FFF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2" w:type="dxa"/>
            <w:gridSpan w:val="3"/>
          </w:tcPr>
          <w:p w14:paraId="60906827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1EF89D4D" w14:textId="77777777" w:rsidR="00664254" w:rsidRPr="00664254" w:rsidRDefault="00664254" w:rsidP="00664254">
            <w:pPr>
              <w:tabs>
                <w:tab w:val="left" w:pos="13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E0AA4F3" w14:textId="77777777" w:rsidR="00664254" w:rsidRPr="00664254" w:rsidRDefault="00664254" w:rsidP="00700523">
      <w:pPr>
        <w:tabs>
          <w:tab w:val="left" w:pos="13020"/>
        </w:tabs>
        <w:spacing w:after="0" w:line="240" w:lineRule="auto"/>
        <w:rPr>
          <w:rFonts w:ascii="Times New Roman" w:hAnsi="Times New Roman" w:cs="Times New Roman"/>
          <w:b/>
          <w:kern w:val="0"/>
          <w:sz w:val="20"/>
          <w:szCs w:val="20"/>
        </w:rPr>
      </w:pPr>
    </w:p>
    <w:p w14:paraId="4966BD24" w14:textId="77777777" w:rsidR="00664254" w:rsidRPr="00664254" w:rsidRDefault="00664254" w:rsidP="00664254">
      <w:pPr>
        <w:tabs>
          <w:tab w:val="left" w:pos="13020"/>
        </w:tabs>
        <w:spacing w:after="0" w:line="240" w:lineRule="auto"/>
        <w:ind w:left="10206" w:hanging="10206"/>
        <w:jc w:val="both"/>
        <w:rPr>
          <w:rFonts w:ascii="Times New Roman" w:hAnsi="Times New Roman" w:cs="Times New Roman"/>
          <w:b/>
          <w:kern w:val="0"/>
          <w:sz w:val="20"/>
          <w:szCs w:val="20"/>
        </w:rPr>
      </w:pPr>
    </w:p>
    <w:p w14:paraId="1DADA9B9" w14:textId="0AB92362" w:rsidR="00664254" w:rsidRPr="00664254" w:rsidRDefault="00664254" w:rsidP="00700523">
      <w:pPr>
        <w:tabs>
          <w:tab w:val="left" w:pos="13020"/>
        </w:tabs>
        <w:spacing w:after="0" w:line="240" w:lineRule="auto"/>
        <w:jc w:val="right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664254">
        <w:rPr>
          <w:rFonts w:ascii="Times New Roman" w:hAnsi="Times New Roman" w:cs="Times New Roman"/>
          <w:b/>
          <w:kern w:val="0"/>
          <w:sz w:val="20"/>
          <w:szCs w:val="20"/>
        </w:rPr>
        <w:t>Приложение 2</w:t>
      </w:r>
    </w:p>
    <w:p w14:paraId="2A54E3E4" w14:textId="4F806BEF" w:rsidR="00664254" w:rsidRPr="00664254" w:rsidRDefault="00664254" w:rsidP="00700523">
      <w:pPr>
        <w:tabs>
          <w:tab w:val="left" w:pos="13020"/>
        </w:tabs>
        <w:spacing w:after="0" w:line="240" w:lineRule="auto"/>
        <w:jc w:val="right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664254">
        <w:rPr>
          <w:rFonts w:ascii="Times New Roman" w:hAnsi="Times New Roman" w:cs="Times New Roman"/>
          <w:b/>
          <w:kern w:val="0"/>
          <w:sz w:val="20"/>
          <w:szCs w:val="20"/>
        </w:rPr>
        <w:t>к техническому заданию на разработку</w:t>
      </w:r>
    </w:p>
    <w:p w14:paraId="7A3BD30B" w14:textId="77777777" w:rsidR="00700523" w:rsidRDefault="00664254" w:rsidP="00700523">
      <w:pPr>
        <w:tabs>
          <w:tab w:val="left" w:pos="13020"/>
        </w:tabs>
        <w:spacing w:after="0" w:line="240" w:lineRule="auto"/>
        <w:jc w:val="right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664254">
        <w:rPr>
          <w:rFonts w:ascii="Times New Roman" w:hAnsi="Times New Roman" w:cs="Times New Roman"/>
          <w:b/>
          <w:kern w:val="0"/>
          <w:sz w:val="20"/>
          <w:szCs w:val="20"/>
        </w:rPr>
        <w:t>инвестиционной программы ООО «АкваСервис»</w:t>
      </w:r>
    </w:p>
    <w:p w14:paraId="6FA10641" w14:textId="77777777" w:rsidR="00700523" w:rsidRDefault="00664254" w:rsidP="00700523">
      <w:pPr>
        <w:tabs>
          <w:tab w:val="left" w:pos="13020"/>
        </w:tabs>
        <w:spacing w:after="0" w:line="240" w:lineRule="auto"/>
        <w:jc w:val="right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664254">
        <w:rPr>
          <w:rFonts w:ascii="Times New Roman" w:hAnsi="Times New Roman" w:cs="Times New Roman"/>
          <w:b/>
          <w:kern w:val="0"/>
          <w:sz w:val="20"/>
          <w:szCs w:val="20"/>
        </w:rPr>
        <w:t>за счет платы за сброс загрязняющих веществ</w:t>
      </w:r>
    </w:p>
    <w:p w14:paraId="11BDE7DF" w14:textId="77777777" w:rsidR="00700523" w:rsidRDefault="00664254" w:rsidP="00700523">
      <w:pPr>
        <w:tabs>
          <w:tab w:val="left" w:pos="13020"/>
        </w:tabs>
        <w:spacing w:after="0" w:line="240" w:lineRule="auto"/>
        <w:jc w:val="right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664254">
        <w:rPr>
          <w:rFonts w:ascii="Times New Roman" w:hAnsi="Times New Roman" w:cs="Times New Roman"/>
          <w:b/>
          <w:kern w:val="0"/>
          <w:sz w:val="20"/>
          <w:szCs w:val="20"/>
        </w:rPr>
        <w:t>в составе сточных вод сверх установленных</w:t>
      </w:r>
    </w:p>
    <w:p w14:paraId="64961F24" w14:textId="77777777" w:rsidR="00700523" w:rsidRDefault="00664254" w:rsidP="00700523">
      <w:pPr>
        <w:tabs>
          <w:tab w:val="left" w:pos="13020"/>
        </w:tabs>
        <w:spacing w:after="0" w:line="240" w:lineRule="auto"/>
        <w:jc w:val="right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664254">
        <w:rPr>
          <w:rFonts w:ascii="Times New Roman" w:hAnsi="Times New Roman" w:cs="Times New Roman"/>
          <w:b/>
          <w:kern w:val="0"/>
          <w:sz w:val="20"/>
          <w:szCs w:val="20"/>
        </w:rPr>
        <w:t>нормативов состава сточных вод и платы за</w:t>
      </w:r>
    </w:p>
    <w:p w14:paraId="5C08A0BE" w14:textId="77777777" w:rsidR="00700523" w:rsidRDefault="00664254" w:rsidP="00700523">
      <w:pPr>
        <w:tabs>
          <w:tab w:val="left" w:pos="13020"/>
        </w:tabs>
        <w:spacing w:after="0" w:line="240" w:lineRule="auto"/>
        <w:jc w:val="right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664254">
        <w:rPr>
          <w:rFonts w:ascii="Times New Roman" w:hAnsi="Times New Roman" w:cs="Times New Roman"/>
          <w:b/>
          <w:kern w:val="0"/>
          <w:sz w:val="20"/>
          <w:szCs w:val="20"/>
        </w:rPr>
        <w:t>негативное воздействие на работу</w:t>
      </w:r>
      <w:r w:rsidR="00700523">
        <w:rPr>
          <w:rFonts w:ascii="Times New Roman" w:hAnsi="Times New Roman" w:cs="Times New Roman"/>
          <w:b/>
          <w:kern w:val="0"/>
          <w:sz w:val="20"/>
          <w:szCs w:val="20"/>
        </w:rPr>
        <w:t xml:space="preserve"> </w:t>
      </w:r>
      <w:r w:rsidRPr="00664254">
        <w:rPr>
          <w:rFonts w:ascii="Times New Roman" w:hAnsi="Times New Roman" w:cs="Times New Roman"/>
          <w:b/>
          <w:kern w:val="0"/>
          <w:sz w:val="20"/>
          <w:szCs w:val="20"/>
        </w:rPr>
        <w:t>централизованной</w:t>
      </w:r>
    </w:p>
    <w:p w14:paraId="15B778D3" w14:textId="520B7FAD" w:rsidR="00664254" w:rsidRPr="00664254" w:rsidRDefault="00664254" w:rsidP="00700523">
      <w:pPr>
        <w:tabs>
          <w:tab w:val="left" w:pos="13020"/>
        </w:tabs>
        <w:spacing w:after="0" w:line="240" w:lineRule="auto"/>
        <w:jc w:val="right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664254">
        <w:rPr>
          <w:rFonts w:ascii="Times New Roman" w:hAnsi="Times New Roman" w:cs="Times New Roman"/>
          <w:b/>
          <w:kern w:val="0"/>
          <w:sz w:val="20"/>
          <w:szCs w:val="20"/>
        </w:rPr>
        <w:t>системы водоотведения на 2026 год</w:t>
      </w:r>
    </w:p>
    <w:p w14:paraId="3AA2E5B5" w14:textId="77777777" w:rsidR="00664254" w:rsidRPr="00664254" w:rsidRDefault="00664254" w:rsidP="00700523">
      <w:pPr>
        <w:tabs>
          <w:tab w:val="left" w:pos="13020"/>
        </w:tabs>
        <w:spacing w:after="0" w:line="240" w:lineRule="auto"/>
        <w:rPr>
          <w:rFonts w:ascii="Times New Roman" w:hAnsi="Times New Roman" w:cs="Times New Roman"/>
          <w:b/>
          <w:kern w:val="0"/>
          <w:sz w:val="20"/>
          <w:szCs w:val="20"/>
        </w:rPr>
      </w:pPr>
    </w:p>
    <w:p w14:paraId="16532D4B" w14:textId="77777777" w:rsidR="00664254" w:rsidRPr="00700523" w:rsidRDefault="00664254" w:rsidP="00664254">
      <w:pPr>
        <w:keepNext/>
        <w:keepLines/>
        <w:spacing w:before="160" w:after="80" w:line="240" w:lineRule="auto"/>
        <w:ind w:left="360"/>
        <w:jc w:val="center"/>
        <w:outlineLvl w:val="2"/>
        <w:rPr>
          <w:rFonts w:ascii="Times New Roman" w:eastAsiaTheme="majorEastAsia" w:hAnsi="Times New Roman" w:cstheme="majorBidi"/>
          <w:b/>
          <w:bCs/>
          <w:kern w:val="0"/>
          <w:sz w:val="20"/>
          <w:szCs w:val="20"/>
        </w:rPr>
      </w:pPr>
      <w:r w:rsidRPr="00700523">
        <w:rPr>
          <w:rFonts w:ascii="Times New Roman" w:eastAsiaTheme="majorEastAsia" w:hAnsi="Times New Roman" w:cstheme="majorBidi"/>
          <w:b/>
          <w:bCs/>
          <w:kern w:val="0"/>
          <w:sz w:val="20"/>
          <w:szCs w:val="20"/>
        </w:rPr>
        <w:t>Перечень мероприятий, направленных на достижение плановых значений показателей надежности, качества и энергоэффективности объектов централизованной системы водоотведения</w:t>
      </w:r>
    </w:p>
    <w:bookmarkEnd w:id="0"/>
    <w:p w14:paraId="711717DE" w14:textId="144B4E63" w:rsidR="00664254" w:rsidRPr="00664254" w:rsidRDefault="00664254" w:rsidP="00664254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664254">
        <w:rPr>
          <w:rFonts w:ascii="Times New Roman" w:hAnsi="Times New Roman" w:cs="Times New Roman"/>
          <w:b/>
          <w:kern w:val="0"/>
          <w:sz w:val="20"/>
          <w:szCs w:val="20"/>
        </w:rPr>
        <w:t xml:space="preserve"> </w:t>
      </w:r>
    </w:p>
    <w:tbl>
      <w:tblPr>
        <w:tblW w:w="16190" w:type="dxa"/>
        <w:tblInd w:w="75" w:type="dxa"/>
        <w:tblLook w:val="04A0" w:firstRow="1" w:lastRow="0" w:firstColumn="1" w:lastColumn="0" w:noHBand="0" w:noVBand="1"/>
      </w:tblPr>
      <w:tblGrid>
        <w:gridCol w:w="569"/>
        <w:gridCol w:w="3741"/>
        <w:gridCol w:w="1907"/>
        <w:gridCol w:w="4029"/>
        <w:gridCol w:w="1658"/>
        <w:gridCol w:w="8"/>
        <w:gridCol w:w="1080"/>
        <w:gridCol w:w="1080"/>
        <w:gridCol w:w="1080"/>
        <w:gridCol w:w="1038"/>
      </w:tblGrid>
      <w:tr w:rsidR="00664254" w:rsidRPr="00664254" w14:paraId="2618D953" w14:textId="77777777" w:rsidTr="00A251B1">
        <w:trPr>
          <w:gridAfter w:val="1"/>
          <w:wAfter w:w="1038" w:type="dxa"/>
          <w:trHeight w:val="307"/>
        </w:trPr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DFB8614" w14:textId="77777777" w:rsidR="00664254" w:rsidRPr="00664254" w:rsidRDefault="00664254" w:rsidP="00664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7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5536C6E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907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7C739684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Объекты централизованной системы, адрес</w:t>
            </w:r>
          </w:p>
        </w:tc>
        <w:tc>
          <w:tcPr>
            <w:tcW w:w="4029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DBE5F1"/>
            <w:vAlign w:val="center"/>
          </w:tcPr>
          <w:p w14:paraId="79624EFE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Наименование показателей надежности, качества и энергоэффективности объектов централизованной системы водоотведения</w:t>
            </w:r>
          </w:p>
        </w:tc>
        <w:tc>
          <w:tcPr>
            <w:tcW w:w="4906" w:type="dxa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B7D6F04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Значение показателей</w:t>
            </w:r>
          </w:p>
        </w:tc>
      </w:tr>
      <w:tr w:rsidR="00664254" w:rsidRPr="00664254" w14:paraId="70CAD9CF" w14:textId="77777777" w:rsidTr="00A251B1">
        <w:trPr>
          <w:gridAfter w:val="1"/>
          <w:wAfter w:w="1038" w:type="dxa"/>
          <w:trHeight w:val="20"/>
        </w:trPr>
        <w:tc>
          <w:tcPr>
            <w:tcW w:w="56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22561C12" w14:textId="77777777" w:rsidR="00664254" w:rsidRPr="00664254" w:rsidRDefault="00664254" w:rsidP="00664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74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5C7FACFD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291C4692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029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3CCC0EA7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7B5AFEAC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6CE8FCCD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BE5F1"/>
          </w:tcPr>
          <w:p w14:paraId="4137291A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BE5F1"/>
          </w:tcPr>
          <w:p w14:paraId="7C30A22F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2029 год</w:t>
            </w:r>
          </w:p>
        </w:tc>
      </w:tr>
      <w:tr w:rsidR="00664254" w:rsidRPr="00664254" w14:paraId="53521E04" w14:textId="77777777" w:rsidTr="00A251B1">
        <w:trPr>
          <w:gridAfter w:val="1"/>
          <w:wAfter w:w="1038" w:type="dxa"/>
          <w:trHeight w:val="1035"/>
        </w:trPr>
        <w:tc>
          <w:tcPr>
            <w:tcW w:w="5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112DA67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B51732A" w14:textId="77777777" w:rsidR="00664254" w:rsidRPr="00664254" w:rsidRDefault="00664254" w:rsidP="0066425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Реконструкция системы механической очистки сточных вод (первичный отстойник № 1)</w:t>
            </w:r>
          </w:p>
        </w:tc>
        <w:tc>
          <w:tcPr>
            <w:tcW w:w="190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EBBF29E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КОС-3, Иркутская обл., расположенные в северо-восточной </w:t>
            </w:r>
            <w:r w:rsidRPr="006642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части города Усолье-Сибирское</w:t>
            </w:r>
          </w:p>
        </w:tc>
        <w:tc>
          <w:tcPr>
            <w:tcW w:w="402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B576181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водоотведения, %</w:t>
            </w:r>
          </w:p>
        </w:tc>
        <w:tc>
          <w:tcPr>
            <w:tcW w:w="1658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2445DFD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3D6A1BB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C074F4A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F7980E1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0%</w:t>
            </w:r>
          </w:p>
        </w:tc>
      </w:tr>
      <w:tr w:rsidR="00664254" w:rsidRPr="00664254" w14:paraId="3C8360DC" w14:textId="77777777" w:rsidTr="00A251B1">
        <w:trPr>
          <w:gridAfter w:val="1"/>
          <w:wAfter w:w="1038" w:type="dxa"/>
          <w:trHeight w:val="80"/>
        </w:trPr>
        <w:tc>
          <w:tcPr>
            <w:tcW w:w="5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5656F9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7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B5347ED" w14:textId="77777777" w:rsidR="00664254" w:rsidRPr="00664254" w:rsidRDefault="00664254" w:rsidP="0066425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4FB3527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0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32DBC7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264D7D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779956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426BC8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2DB4F1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664254" w:rsidRPr="00664254" w14:paraId="3037DF65" w14:textId="77777777" w:rsidTr="00A251B1">
        <w:trPr>
          <w:gridAfter w:val="1"/>
          <w:wAfter w:w="1038" w:type="dxa"/>
          <w:trHeight w:val="1042"/>
        </w:trPr>
        <w:tc>
          <w:tcPr>
            <w:tcW w:w="5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27B390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7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205468" w14:textId="77777777" w:rsidR="00664254" w:rsidRPr="00664254" w:rsidRDefault="00664254" w:rsidP="0066425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53035C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B49146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%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3614C2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29%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C7004A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29%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62D7FE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05310F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20%</w:t>
            </w:r>
          </w:p>
        </w:tc>
      </w:tr>
      <w:tr w:rsidR="00664254" w:rsidRPr="00664254" w14:paraId="2D61976A" w14:textId="77777777" w:rsidTr="00A251B1">
        <w:trPr>
          <w:gridAfter w:val="1"/>
          <w:wAfter w:w="1038" w:type="dxa"/>
          <w:trHeight w:val="69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820273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4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8A4F109" w14:textId="77777777" w:rsidR="00664254" w:rsidRPr="00664254" w:rsidRDefault="00664254" w:rsidP="0066425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Реконструкция системы механической очистки сточных вод (первичный отстойник № 3)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ABFB865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КОС-3, Иркутская обл., расположенные в северо-восточной части города Усолье-Сибирское</w:t>
            </w:r>
          </w:p>
        </w:tc>
        <w:tc>
          <w:tcPr>
            <w:tcW w:w="40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11B129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водоотведения, %</w:t>
            </w:r>
          </w:p>
        </w:tc>
        <w:tc>
          <w:tcPr>
            <w:tcW w:w="4906" w:type="dxa"/>
            <w:gridSpan w:val="5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9C6741E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Отбор проб не осуществляется. Данный отстойник законсервирован.</w:t>
            </w:r>
          </w:p>
        </w:tc>
      </w:tr>
      <w:tr w:rsidR="00664254" w:rsidRPr="00664254" w14:paraId="62BDFDB0" w14:textId="77777777" w:rsidTr="00A251B1">
        <w:trPr>
          <w:gridAfter w:val="1"/>
          <w:wAfter w:w="1038" w:type="dxa"/>
          <w:trHeight w:val="690"/>
        </w:trPr>
        <w:tc>
          <w:tcPr>
            <w:tcW w:w="5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A824C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7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654759" w14:textId="77777777" w:rsidR="00664254" w:rsidRPr="00664254" w:rsidRDefault="00664254" w:rsidP="0066425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6EDB7A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E6AF5C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%</w:t>
            </w:r>
          </w:p>
        </w:tc>
        <w:tc>
          <w:tcPr>
            <w:tcW w:w="4906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E246AB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664254" w:rsidRPr="00664254" w14:paraId="13FF2F9D" w14:textId="77777777" w:rsidTr="00A251B1">
        <w:trPr>
          <w:gridAfter w:val="1"/>
          <w:wAfter w:w="1038" w:type="dxa"/>
          <w:trHeight w:val="69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A349C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4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B811F2F" w14:textId="77777777" w:rsidR="00664254" w:rsidRPr="00664254" w:rsidRDefault="00664254" w:rsidP="0066425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Модернизация системы обеззараживания (хлорирования) очищенных сточных вод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96381A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КОС-3, Иркутская обл., расположенные в северо-восточной части города Усолье-Сибирское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F1BF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30FDFB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7EF7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EFC270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346E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0%</w:t>
            </w:r>
          </w:p>
        </w:tc>
      </w:tr>
      <w:tr w:rsidR="00664254" w:rsidRPr="00664254" w14:paraId="3A55DA07" w14:textId="77777777" w:rsidTr="00A251B1">
        <w:trPr>
          <w:trHeight w:val="690"/>
        </w:trPr>
        <w:tc>
          <w:tcPr>
            <w:tcW w:w="5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D250BC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7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7006B4" w14:textId="77777777" w:rsidR="00664254" w:rsidRPr="00664254" w:rsidRDefault="00664254" w:rsidP="0066425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DE908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8FE1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%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198F85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38%</w:t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A0A3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38%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62CFC" w14:textId="77777777" w:rsidR="00664254" w:rsidRPr="00664254" w:rsidRDefault="00664254" w:rsidP="0066425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29%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99FD" w14:textId="77777777" w:rsidR="00664254" w:rsidRPr="00664254" w:rsidRDefault="00664254" w:rsidP="0066425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29%</w:t>
            </w: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6008529A" w14:textId="77777777" w:rsidR="00664254" w:rsidRPr="00664254" w:rsidRDefault="00664254" w:rsidP="0066425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64254" w:rsidRPr="00664254" w14:paraId="70415B15" w14:textId="77777777" w:rsidTr="00A251B1">
        <w:trPr>
          <w:trHeight w:val="45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A1098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B46B9" w14:textId="77777777" w:rsidR="00664254" w:rsidRPr="00664254" w:rsidRDefault="00664254" w:rsidP="0066425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Модернизация системы управления насосного оборудования по перекачке стоков с установкой частотного преобразователя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50731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КНС-1, Иркутская обл., г. Усолье-Сибирское, пер. Курортный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B06D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вод, кВт*ч/м3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2656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0,867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5176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0,867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F9C1" w14:textId="77777777" w:rsidR="00664254" w:rsidRPr="00664254" w:rsidRDefault="00664254" w:rsidP="0066425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0,867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C2B72" w14:textId="77777777" w:rsidR="00664254" w:rsidRPr="00664254" w:rsidRDefault="00664254" w:rsidP="0066425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0,867</w:t>
            </w:r>
          </w:p>
        </w:tc>
        <w:tc>
          <w:tcPr>
            <w:tcW w:w="1038" w:type="dxa"/>
            <w:vMerge w:val="restart"/>
            <w:tcBorders>
              <w:left w:val="single" w:sz="4" w:space="0" w:color="auto"/>
            </w:tcBorders>
            <w:vAlign w:val="center"/>
          </w:tcPr>
          <w:p w14:paraId="0FDB6F16" w14:textId="77777777" w:rsidR="00664254" w:rsidRPr="00664254" w:rsidRDefault="00664254" w:rsidP="0066425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64254" w:rsidRPr="00664254" w14:paraId="5C63E78F" w14:textId="77777777" w:rsidTr="00A251B1">
        <w:trPr>
          <w:trHeight w:val="45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2865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7699" w14:textId="77777777" w:rsidR="00664254" w:rsidRPr="00664254" w:rsidRDefault="00664254" w:rsidP="0066425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7F22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13FE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вод, кВт*ч/м3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CC8B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0,446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BF18" w14:textId="77777777" w:rsidR="00664254" w:rsidRPr="00664254" w:rsidRDefault="00664254" w:rsidP="0066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642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0,446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EA50" w14:textId="77777777" w:rsidR="00664254" w:rsidRPr="00664254" w:rsidRDefault="00664254" w:rsidP="0066425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642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0,223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CDCCC" w14:textId="77777777" w:rsidR="00664254" w:rsidRPr="00664254" w:rsidRDefault="00664254" w:rsidP="0066425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642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0,223</w:t>
            </w:r>
          </w:p>
        </w:tc>
        <w:tc>
          <w:tcPr>
            <w:tcW w:w="1038" w:type="dxa"/>
            <w:vMerge/>
            <w:tcBorders>
              <w:left w:val="single" w:sz="4" w:space="0" w:color="auto"/>
            </w:tcBorders>
            <w:vAlign w:val="center"/>
          </w:tcPr>
          <w:p w14:paraId="4AEF60DD" w14:textId="77777777" w:rsidR="00664254" w:rsidRPr="00664254" w:rsidRDefault="00664254" w:rsidP="0066425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1FF1320" w14:textId="77777777" w:rsidR="00402F3F" w:rsidRDefault="00402F3F" w:rsidP="00700523">
      <w:pPr>
        <w:spacing w:after="0" w:line="240" w:lineRule="auto"/>
        <w:jc w:val="both"/>
      </w:pPr>
    </w:p>
    <w:sectPr w:rsidR="00402F3F" w:rsidSect="0066425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54"/>
    <w:rsid w:val="00357A2B"/>
    <w:rsid w:val="003E5FD9"/>
    <w:rsid w:val="00402F3F"/>
    <w:rsid w:val="00546CAF"/>
    <w:rsid w:val="00664254"/>
    <w:rsid w:val="00700523"/>
    <w:rsid w:val="00E074D0"/>
    <w:rsid w:val="00E20410"/>
    <w:rsid w:val="00F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32D0"/>
  <w15:chartTrackingRefBased/>
  <w15:docId w15:val="{ADF2AF6A-B590-4485-A5E1-DD39B580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4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4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4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42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42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42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42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42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42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4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4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4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4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42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42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42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4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42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425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66425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Лавик Татьяна Ионасовна</dc:creator>
  <cp:keywords/>
  <dc:description/>
  <cp:lastModifiedBy>Андреева Ольга Николаевна</cp:lastModifiedBy>
  <cp:revision>2</cp:revision>
  <dcterms:created xsi:type="dcterms:W3CDTF">2026-04-08T09:05:00Z</dcterms:created>
  <dcterms:modified xsi:type="dcterms:W3CDTF">2026-04-09T00:45:00Z</dcterms:modified>
</cp:coreProperties>
</file>